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FF" w:rsidRDefault="00687AFF" w:rsidP="00687AFF">
      <w:pPr>
        <w:spacing w:after="926"/>
        <w:ind w:right="0"/>
        <w:jc w:val="right"/>
      </w:pPr>
      <w:r>
        <w:rPr>
          <w:b/>
          <w:sz w:val="24"/>
        </w:rPr>
        <w:t xml:space="preserve">Załącznik nr </w:t>
      </w:r>
      <w:r w:rsidR="00032211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>do SIWZ</w:t>
      </w:r>
      <w:r w:rsidRPr="000E48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9921" wp14:editId="0AC42BA2">
                <wp:simplePos x="0" y="0"/>
                <wp:positionH relativeFrom="margin">
                  <wp:posOffset>0</wp:posOffset>
                </wp:positionH>
                <wp:positionV relativeFrom="paragraph">
                  <wp:posOffset>769620</wp:posOffset>
                </wp:positionV>
                <wp:extent cx="5690870" cy="372745"/>
                <wp:effectExtent l="0" t="0" r="24130" b="27305"/>
                <wp:wrapSquare wrapText="bothSides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372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87AFF" w:rsidRDefault="00687AFF" w:rsidP="00687AF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vert="horz" wrap="square" lIns="100440" tIns="54720" rIns="100440" bIns="54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99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0.6pt;width:448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" fillcolor="silver" strokeweight=".06pt">
                <v:textbox inset="2.79mm,1.52mm,2.79mm,1.52mm">
                  <w:txbxContent>
                    <w:p w:rsidR="00687AFF" w:rsidRDefault="00687AFF" w:rsidP="00687AF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OPIS PRZEDMIOTU ZAMÓWIENIA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7AFF" w:rsidRDefault="00687AFF" w:rsidP="00687AFF">
      <w:pPr>
        <w:spacing w:after="0" w:line="252" w:lineRule="auto"/>
        <w:ind w:left="1111" w:right="658" w:hanging="11"/>
        <w:jc w:val="center"/>
        <w:rPr>
          <w:b/>
        </w:rPr>
      </w:pPr>
    </w:p>
    <w:p w:rsidR="00687AFF" w:rsidRPr="00E962C5" w:rsidRDefault="00687AFF" w:rsidP="00E962C5">
      <w:pPr>
        <w:spacing w:after="479" w:line="240" w:lineRule="auto"/>
        <w:ind w:left="0" w:right="0" w:firstLine="0"/>
        <w:jc w:val="center"/>
        <w:rPr>
          <w:b/>
          <w:i/>
        </w:rPr>
      </w:pPr>
      <w:r>
        <w:rPr>
          <w:b/>
        </w:rPr>
        <w:t xml:space="preserve">Świadczenie </w:t>
      </w:r>
      <w:bookmarkStart w:id="0" w:name="_Hlk1032062"/>
      <w:r w:rsidR="008B5F9D" w:rsidRPr="00E962C5">
        <w:rPr>
          <w:b/>
        </w:rPr>
        <w:t xml:space="preserve">usługi nadzoru inwestorskiego w branży budowlanej, sanitarnej i elektrycznej oraz nadzoru w branży technologia sceniczna, nad realizacją robót budowlanych polegających na </w:t>
      </w:r>
      <w:r w:rsidR="008B5F9D" w:rsidRPr="00E962C5">
        <w:rPr>
          <w:b/>
          <w:i/>
        </w:rPr>
        <w:t>„Przebudowie Sali Zjazdowej na salę widowiskową Teatru Ateneum oraz pomieszczeń biurowych na zespół garderób w budynku Związku Nauczycielstwa Polskiego, zlokalizowanym przy ul. Smulikowskiego 6/8 w Warszawie”</w:t>
      </w:r>
      <w:bookmarkEnd w:id="0"/>
    </w:p>
    <w:p w:rsidR="00E962C5" w:rsidRPr="00E962C5" w:rsidRDefault="00E962C5" w:rsidP="00E962C5">
      <w:pPr>
        <w:numPr>
          <w:ilvl w:val="0"/>
          <w:numId w:val="1"/>
        </w:numPr>
        <w:spacing w:after="278"/>
        <w:ind w:right="11" w:hanging="386"/>
      </w:pPr>
      <w:r w:rsidRPr="00E962C5">
        <w:t>Przedmiotem zamówienia jest świadczenie usługi nadzoru inwestorskiego w branżach budowlanej, sanitarnej i elektrycznej oraz nadzoru w branży technologia sceniczna (obejmującej oświetlenie estradowe i multimedia, elektroakustykę i mechanikę sceny) nad realizacją ww. zadania</w:t>
      </w:r>
      <w:r>
        <w:t xml:space="preserve"> inwestycyjnego</w:t>
      </w:r>
      <w:r w:rsidRPr="00E962C5">
        <w:t xml:space="preserve">. </w:t>
      </w:r>
    </w:p>
    <w:p w:rsidR="00E962C5" w:rsidRDefault="00E962C5" w:rsidP="00E962C5">
      <w:pPr>
        <w:numPr>
          <w:ilvl w:val="0"/>
          <w:numId w:val="1"/>
        </w:numPr>
        <w:spacing w:after="278"/>
        <w:ind w:right="11" w:hanging="386"/>
        <w:rPr>
          <w:bCs/>
        </w:rPr>
      </w:pPr>
      <w:r w:rsidRPr="00E962C5">
        <w:t>Zakres</w:t>
      </w:r>
      <w:r w:rsidRPr="00E962C5">
        <w:rPr>
          <w:bCs/>
        </w:rPr>
        <w:t xml:space="preserve"> robót budowlanych objętych przedmiotem sprawowania nadzoru ujętych w ww. zadaniu, został opublikowany w Biuletynie Zamówień Publicznych w Ogłoszeniu o zamówieniu nr </w:t>
      </w:r>
      <w:r w:rsidRPr="00E962C5">
        <w:rPr>
          <w:b/>
          <w:bCs/>
        </w:rPr>
        <w:t>502261-N-2019</w:t>
      </w:r>
      <w:r w:rsidRPr="00E962C5">
        <w:rPr>
          <w:bCs/>
        </w:rPr>
        <w:t xml:space="preserve">, z dnia </w:t>
      </w:r>
      <w:r w:rsidRPr="00E962C5">
        <w:rPr>
          <w:b/>
          <w:bCs/>
        </w:rPr>
        <w:t>10.01.2019 r.</w:t>
      </w:r>
      <w:r w:rsidRPr="00E962C5">
        <w:rPr>
          <w:bCs/>
        </w:rPr>
        <w:t xml:space="preserve">, natomiast charakterystyka inwestycji oraz szczegółowy zakres prac przedstawione są w dokumentacji postępowania o udzielenie zamówienia na roboty budowlane pn.: </w:t>
      </w:r>
      <w:r w:rsidRPr="00E962C5">
        <w:rPr>
          <w:b/>
          <w:bCs/>
          <w:i/>
        </w:rPr>
        <w:t>Przebudowa Sali Zjazdowej na salę widowiskową Teatru Ateneum oraz pomieszczeń biurowych na zespół garderób w budynku Związku Nauczycielstwa Polskiego, zlokalizowanym przy ul. Smulikowskiego 6/8 w Warszawie</w:t>
      </w:r>
      <w:r w:rsidRPr="00E962C5">
        <w:rPr>
          <w:bCs/>
        </w:rPr>
        <w:t xml:space="preserve">, opublikowanej na stronie internetowej Zamawiającego: </w:t>
      </w:r>
      <w:hyperlink r:id="rId6" w:history="1">
        <w:r w:rsidRPr="00E962C5">
          <w:rPr>
            <w:bCs/>
          </w:rPr>
          <w:t>www.teatrateneum.pl</w:t>
        </w:r>
      </w:hyperlink>
      <w:r w:rsidRPr="00E962C5">
        <w:rPr>
          <w:bCs/>
        </w:rPr>
        <w:t xml:space="preserve">, w zakładce O Teatrze -&gt;Przetargi: </w:t>
      </w:r>
      <w:r w:rsidRPr="00E962C5">
        <w:rPr>
          <w:b/>
          <w:bCs/>
        </w:rPr>
        <w:t>Sprawa nr 1/2019</w:t>
      </w:r>
      <w:r w:rsidRPr="00E962C5">
        <w:rPr>
          <w:bCs/>
        </w:rPr>
        <w:t xml:space="preserve">. </w:t>
      </w:r>
    </w:p>
    <w:p w:rsidR="001473EA" w:rsidRPr="00E962C5" w:rsidRDefault="001473EA" w:rsidP="001473EA">
      <w:pPr>
        <w:spacing w:after="278"/>
        <w:ind w:left="0" w:right="11" w:firstLine="411"/>
        <w:rPr>
          <w:bCs/>
        </w:rPr>
      </w:pPr>
      <w:hyperlink r:id="rId7" w:history="1">
        <w:r>
          <w:rPr>
            <w:rStyle w:val="Hipercze"/>
          </w:rPr>
          <w:t>https://teatrateneum.pl/?page_id=28</w:t>
        </w:r>
        <w:r>
          <w:rPr>
            <w:rStyle w:val="Hipercze"/>
          </w:rPr>
          <w:t>8</w:t>
        </w:r>
        <w:r>
          <w:rPr>
            <w:rStyle w:val="Hipercze"/>
          </w:rPr>
          <w:t>20</w:t>
        </w:r>
      </w:hyperlink>
    </w:p>
    <w:p w:rsidR="00687AFF" w:rsidRDefault="00687AFF" w:rsidP="00687AFF">
      <w:pPr>
        <w:spacing w:after="243"/>
        <w:ind w:left="428" w:right="11"/>
      </w:pPr>
      <w:r>
        <w:t xml:space="preserve">Świadczenie usługi nadzoru inwestorskiego dotyczy wszystkich prac, które będą wykonywane przez Wykonawcę wybranego w ramach w/w przetargu związanych z </w:t>
      </w:r>
      <w:r w:rsidR="00E962C5">
        <w:t>przebudową Sali Zjazdowej</w:t>
      </w:r>
      <w:r>
        <w:t>.</w:t>
      </w:r>
    </w:p>
    <w:p w:rsidR="00687AFF" w:rsidRDefault="00687AFF" w:rsidP="00687AFF">
      <w:pPr>
        <w:numPr>
          <w:ilvl w:val="0"/>
          <w:numId w:val="1"/>
        </w:numPr>
        <w:ind w:right="11" w:hanging="386"/>
      </w:pPr>
      <w:r>
        <w:t>W ramach realizacji przedmiotu zamówienia, Wykonawca pełnić będzie obowiązki i funkcje:</w:t>
      </w:r>
    </w:p>
    <w:p w:rsidR="00687AFF" w:rsidRDefault="00687AFF" w:rsidP="00687AFF">
      <w:pPr>
        <w:numPr>
          <w:ilvl w:val="1"/>
          <w:numId w:val="1"/>
        </w:numPr>
        <w:ind w:right="11" w:hanging="360"/>
      </w:pPr>
      <w:r>
        <w:rPr>
          <w:i/>
        </w:rPr>
        <w:t>Inspektora Nadzoru Inwestorskiego</w:t>
      </w:r>
      <w:r>
        <w:t xml:space="preserve">, zgodnie z ustawą z dnia 7 lipca 1994 roku Prawo budowlane </w:t>
      </w:r>
      <w:r>
        <w:rPr>
          <w:i/>
        </w:rPr>
        <w:t>(tekst jednolity w Dz</w:t>
      </w:r>
      <w:r w:rsidR="00111021">
        <w:rPr>
          <w:i/>
        </w:rPr>
        <w:t>.</w:t>
      </w:r>
      <w:r>
        <w:rPr>
          <w:i/>
        </w:rPr>
        <w:t>U</w:t>
      </w:r>
      <w:r w:rsidR="00111021">
        <w:rPr>
          <w:i/>
        </w:rPr>
        <w:t>.</w:t>
      </w:r>
      <w:r>
        <w:rPr>
          <w:i/>
        </w:rPr>
        <w:t xml:space="preserve"> z 201</w:t>
      </w:r>
      <w:r w:rsidR="00E962C5">
        <w:rPr>
          <w:i/>
        </w:rPr>
        <w:t>8</w:t>
      </w:r>
      <w:r>
        <w:rPr>
          <w:i/>
        </w:rPr>
        <w:t xml:space="preserve"> r., poz. 1</w:t>
      </w:r>
      <w:r w:rsidR="00E962C5">
        <w:rPr>
          <w:i/>
        </w:rPr>
        <w:t>202</w:t>
      </w:r>
      <w:r>
        <w:rPr>
          <w:i/>
        </w:rPr>
        <w:t xml:space="preserve">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zm.), </w:t>
      </w:r>
      <w:r>
        <w:t xml:space="preserve">dalej ustawa – Prawo budowlane, - art. 25 i 26, w specjalności </w:t>
      </w:r>
      <w:proofErr w:type="spellStart"/>
      <w:r>
        <w:t>konstrukcyjno</w:t>
      </w:r>
      <w:proofErr w:type="spellEnd"/>
      <w:r>
        <w:t xml:space="preserve"> - budowlanej - art. 14, ust. 1, pkt 2 Prawa budowlanego, który będzie pełnił jednocześnie funkcję Koordynatora Zespołu Nadzoru Inwestorskiego,</w:t>
      </w:r>
    </w:p>
    <w:p w:rsidR="00687AFF" w:rsidRDefault="00687AFF" w:rsidP="00687AFF">
      <w:pPr>
        <w:numPr>
          <w:ilvl w:val="1"/>
          <w:numId w:val="1"/>
        </w:numPr>
        <w:ind w:right="11" w:hanging="360"/>
      </w:pPr>
      <w:r>
        <w:rPr>
          <w:i/>
        </w:rPr>
        <w:t>Inspektora Nadzoru Inwestorskiego</w:t>
      </w:r>
      <w:r>
        <w:t xml:space="preserve">, zgodnie z ustawą - Prawo budowlane - art. 25 i 26, w specjalności instalacyjnej w zakresie sieci, instalacji i urządzeń elektrycznych i elektroenergetycznych - art. 14, ust. 1 pkt </w:t>
      </w:r>
      <w:r w:rsidR="00111021">
        <w:t>4 lit. c)</w:t>
      </w:r>
      <w:r>
        <w:t xml:space="preserve"> Prawa budowlanego.</w:t>
      </w:r>
    </w:p>
    <w:p w:rsidR="00687AFF" w:rsidRDefault="00687AFF" w:rsidP="00E962C5">
      <w:pPr>
        <w:numPr>
          <w:ilvl w:val="1"/>
          <w:numId w:val="1"/>
        </w:numPr>
        <w:ind w:right="11" w:hanging="360"/>
      </w:pPr>
      <w:r w:rsidRPr="00E962C5">
        <w:t>Inspektora</w:t>
      </w:r>
      <w:r>
        <w:rPr>
          <w:i/>
        </w:rPr>
        <w:t xml:space="preserve"> Nadzoru Inwestorskiego</w:t>
      </w:r>
      <w:r>
        <w:t>, zgodnie z ustawą - Prawo budowlane - art. 25 i 26, w specjalności instalacyjnej w zakresie sieci, instalacji i urządzeń cieplnych, wentylacyjnych, gazowych, wodociągowych i kanalizacyjnych - art. 14, ust. 1 pkt 4</w:t>
      </w:r>
      <w:r w:rsidR="00111021">
        <w:t xml:space="preserve"> lit. b)</w:t>
      </w:r>
      <w:r>
        <w:t xml:space="preserve"> Prawa budowlanego.</w:t>
      </w:r>
    </w:p>
    <w:p w:rsidR="00E962C5" w:rsidRPr="00E962C5" w:rsidRDefault="00E962C5" w:rsidP="00E962C5">
      <w:pPr>
        <w:numPr>
          <w:ilvl w:val="1"/>
          <w:numId w:val="1"/>
        </w:numPr>
        <w:ind w:right="11" w:hanging="360"/>
        <w:rPr>
          <w:i/>
        </w:rPr>
      </w:pPr>
      <w:r w:rsidRPr="00E962C5">
        <w:rPr>
          <w:i/>
        </w:rPr>
        <w:t>Inspektora nadzoru w zakresie oświetlenia estradowego i multimediów.</w:t>
      </w:r>
    </w:p>
    <w:p w:rsidR="00E962C5" w:rsidRPr="00E962C5" w:rsidRDefault="00E962C5" w:rsidP="00E962C5">
      <w:pPr>
        <w:numPr>
          <w:ilvl w:val="1"/>
          <w:numId w:val="1"/>
        </w:numPr>
        <w:ind w:right="11" w:hanging="360"/>
        <w:rPr>
          <w:i/>
        </w:rPr>
      </w:pPr>
      <w:r w:rsidRPr="00E962C5">
        <w:rPr>
          <w:i/>
        </w:rPr>
        <w:t>Inspektora nadzoru w zakresie elektroakustyki</w:t>
      </w:r>
      <w:r>
        <w:rPr>
          <w:i/>
        </w:rPr>
        <w:t>.</w:t>
      </w:r>
    </w:p>
    <w:p w:rsidR="00E962C5" w:rsidRDefault="00E962C5" w:rsidP="00E962C5">
      <w:pPr>
        <w:numPr>
          <w:ilvl w:val="1"/>
          <w:numId w:val="1"/>
        </w:numPr>
        <w:ind w:right="11" w:hanging="360"/>
        <w:rPr>
          <w:i/>
        </w:rPr>
      </w:pPr>
      <w:r w:rsidRPr="00E962C5">
        <w:rPr>
          <w:i/>
        </w:rPr>
        <w:t>Inspektora nadzoru w zakresie mechaniki sceny</w:t>
      </w:r>
      <w:r>
        <w:rPr>
          <w:i/>
        </w:rPr>
        <w:t>.</w:t>
      </w:r>
    </w:p>
    <w:p w:rsidR="00E962C5" w:rsidRPr="00E962C5" w:rsidRDefault="00E962C5" w:rsidP="00E962C5">
      <w:pPr>
        <w:ind w:left="758" w:right="11" w:firstLine="0"/>
        <w:rPr>
          <w:i/>
        </w:rPr>
      </w:pPr>
    </w:p>
    <w:p w:rsidR="00BE1680" w:rsidRDefault="00687AFF" w:rsidP="001473EA">
      <w:pPr>
        <w:numPr>
          <w:ilvl w:val="0"/>
          <w:numId w:val="1"/>
        </w:numPr>
        <w:ind w:right="11" w:hanging="386"/>
      </w:pPr>
      <w:r>
        <w:t xml:space="preserve">Szczegółowy zakres zadań przewidzianych do wykonywania w ramach pełnienia funkcji </w:t>
      </w:r>
      <w:r>
        <w:rPr>
          <w:i/>
        </w:rPr>
        <w:t>Inspektora Nadzoru Inwestorskiego</w:t>
      </w:r>
      <w:r w:rsidR="00C20CC4">
        <w:rPr>
          <w:i/>
        </w:rPr>
        <w:t>/Inspektora Nadzoru</w:t>
      </w:r>
      <w:r>
        <w:rPr>
          <w:i/>
        </w:rPr>
        <w:t xml:space="preserve"> </w:t>
      </w:r>
      <w:r>
        <w:t xml:space="preserve">oraz zakres obowiązków </w:t>
      </w:r>
      <w:r>
        <w:rPr>
          <w:i/>
        </w:rPr>
        <w:t xml:space="preserve">Wykonawcy </w:t>
      </w:r>
      <w:r>
        <w:t xml:space="preserve">przedstawiony jest we wzorze umowy, stanowiącym załącznik nr </w:t>
      </w:r>
      <w:r w:rsidR="00E962C5">
        <w:t>2</w:t>
      </w:r>
      <w:r>
        <w:t xml:space="preserve"> do SIWZ.</w:t>
      </w:r>
      <w:bookmarkStart w:id="1" w:name="_GoBack"/>
      <w:bookmarkEnd w:id="1"/>
    </w:p>
    <w:sectPr w:rsidR="00BE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9768C"/>
    <w:multiLevelType w:val="hybridMultilevel"/>
    <w:tmpl w:val="6EF07602"/>
    <w:lvl w:ilvl="0" w:tplc="93B639E4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0D682">
      <w:start w:val="1"/>
      <w:numFmt w:val="lowerLetter"/>
      <w:lvlText w:val="%2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8E94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80C2E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A469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523856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223FE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4B37E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0FD6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F"/>
    <w:rsid w:val="00032211"/>
    <w:rsid w:val="00111021"/>
    <w:rsid w:val="001473EA"/>
    <w:rsid w:val="00390009"/>
    <w:rsid w:val="00687AFF"/>
    <w:rsid w:val="008B5F9D"/>
    <w:rsid w:val="00A535A2"/>
    <w:rsid w:val="00BE1680"/>
    <w:rsid w:val="00C20CC4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B10C-39E1-4157-B3DD-7AA75C8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FF"/>
    <w:pPr>
      <w:spacing w:after="5" w:line="249" w:lineRule="auto"/>
      <w:ind w:left="36" w:right="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87AFF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 w:line="265" w:lineRule="auto"/>
      <w:ind w:left="2006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AFF"/>
    <w:rPr>
      <w:rFonts w:ascii="Times New Roman" w:eastAsia="Times New Roman" w:hAnsi="Times New Roman" w:cs="Times New Roman"/>
      <w:b/>
      <w:color w:val="000000"/>
      <w:sz w:val="32"/>
      <w:shd w:val="clear" w:color="auto" w:fill="C0C0C0"/>
      <w:lang w:eastAsia="pl-PL"/>
    </w:rPr>
  </w:style>
  <w:style w:type="paragraph" w:styleId="Akapitzlist">
    <w:name w:val="List Paragraph"/>
    <w:basedOn w:val="Normalny"/>
    <w:uiPriority w:val="34"/>
    <w:qFormat/>
    <w:rsid w:val="00E96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3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7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trateneum.pl/?page_id=288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aten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C9F8-40D2-46D3-937F-843B6F5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Boruc</dc:creator>
  <cp:keywords/>
  <dc:description/>
  <cp:lastModifiedBy>Piotr Iwanowski</cp:lastModifiedBy>
  <cp:revision>4</cp:revision>
  <dcterms:created xsi:type="dcterms:W3CDTF">2019-02-15T10:50:00Z</dcterms:created>
  <dcterms:modified xsi:type="dcterms:W3CDTF">2019-04-01T10:17:00Z</dcterms:modified>
</cp:coreProperties>
</file>