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Sprawa 1/2019</w:t>
      </w:r>
    </w:p>
    <w:p w:rsidR="005F5AE8" w:rsidRDefault="005F5AE8" w:rsidP="005F5AE8">
      <w:pPr>
        <w:jc w:val="center"/>
        <w:rPr>
          <w:rFonts w:ascii="Tahoma" w:hAnsi="Tahoma" w:cs="Tahoma"/>
          <w:b/>
          <w:sz w:val="32"/>
          <w:szCs w:val="32"/>
        </w:rPr>
      </w:pPr>
    </w:p>
    <w:p w:rsidR="005F5AE8" w:rsidRPr="00607282" w:rsidRDefault="005F5AE8" w:rsidP="005F5AE8">
      <w:pPr>
        <w:jc w:val="center"/>
        <w:rPr>
          <w:rFonts w:ascii="Tahoma" w:hAnsi="Tahoma" w:cs="Tahoma"/>
          <w:b/>
          <w:sz w:val="32"/>
          <w:szCs w:val="32"/>
        </w:rPr>
      </w:pPr>
      <w:r w:rsidRPr="00607282">
        <w:rPr>
          <w:rFonts w:ascii="Tahoma" w:hAnsi="Tahoma" w:cs="Tahoma"/>
          <w:b/>
          <w:sz w:val="32"/>
          <w:szCs w:val="32"/>
        </w:rPr>
        <w:t>Przetarg nieograniczony</w:t>
      </w:r>
    </w:p>
    <w:p w:rsidR="005F5AE8" w:rsidRDefault="005F5AE8" w:rsidP="005F5AE8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eastAsia="Calibri" w:hAnsi="Tahoma" w:cs="Tahoma"/>
          <w:b/>
          <w:caps/>
          <w:sz w:val="32"/>
          <w:lang w:eastAsia="ja-JP"/>
        </w:rPr>
      </w:pPr>
      <w:r w:rsidRPr="001F0406">
        <w:rPr>
          <w:rFonts w:ascii="Tahoma" w:eastAsia="Calibri" w:hAnsi="Tahoma" w:cs="Tahoma"/>
          <w:b/>
          <w:caps/>
          <w:sz w:val="32"/>
          <w:lang w:eastAsia="ja-JP"/>
        </w:rPr>
        <w:t>Przebudowa Sali Zjazdowej na salę widowiskową Teatru Ateneum oraz pomieszczeń biurowych na zespół garderób w budynku Związku Nauczycielstwa Polskiego, zlokalizowanym przy ul. Smulikowskiego 6/8 w Warszawie</w:t>
      </w:r>
      <w:r>
        <w:rPr>
          <w:rFonts w:ascii="Tahoma" w:eastAsia="Calibri" w:hAnsi="Tahoma" w:cs="Tahoma"/>
          <w:b/>
          <w:caps/>
          <w:sz w:val="32"/>
          <w:lang w:eastAsia="ja-JP"/>
        </w:rPr>
        <w:t>.</w:t>
      </w:r>
    </w:p>
    <w:p w:rsidR="005F5AE8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  <w:b/>
        </w:rPr>
      </w:pPr>
      <w:r w:rsidRPr="00854F2E">
        <w:rPr>
          <w:rFonts w:ascii="Tahoma" w:hAnsi="Tahoma" w:cs="Tahoma"/>
          <w:b/>
        </w:rPr>
        <w:t xml:space="preserve">Zmiana treści SIWZ z dnia </w:t>
      </w:r>
      <w:r w:rsidR="0077188A">
        <w:rPr>
          <w:rFonts w:ascii="Tahoma" w:hAnsi="Tahoma" w:cs="Tahoma"/>
          <w:b/>
        </w:rPr>
        <w:t>25</w:t>
      </w:r>
      <w:r>
        <w:rPr>
          <w:rFonts w:ascii="Tahoma" w:hAnsi="Tahoma" w:cs="Tahoma"/>
          <w:b/>
        </w:rPr>
        <w:t>.01.2019</w:t>
      </w:r>
      <w:r w:rsidRPr="00854F2E">
        <w:rPr>
          <w:rFonts w:ascii="Tahoma" w:hAnsi="Tahoma" w:cs="Tahoma"/>
          <w:b/>
        </w:rPr>
        <w:t xml:space="preserve"> r.</w:t>
      </w: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</w:p>
    <w:p w:rsidR="005F5AE8" w:rsidRPr="00854F2E" w:rsidRDefault="005F5AE8" w:rsidP="005F5AE8">
      <w:pPr>
        <w:pStyle w:val="Akapitzlist"/>
        <w:ind w:left="0"/>
        <w:jc w:val="both"/>
        <w:rPr>
          <w:rFonts w:ascii="Tahoma" w:hAnsi="Tahoma" w:cs="Tahoma"/>
        </w:rPr>
      </w:pPr>
      <w:r w:rsidRPr="00854F2E">
        <w:rPr>
          <w:rFonts w:ascii="Tahoma" w:hAnsi="Tahoma" w:cs="Tahoma"/>
        </w:rPr>
        <w:t>Działając na podstawie art. 38 ust. 4 ustawy Prawo zamówień publicznych, Zamawiający wprowadza następujące zmiany do treści SIWZ:</w:t>
      </w:r>
    </w:p>
    <w:p w:rsidR="00A81D5C" w:rsidRDefault="00A81D5C" w:rsidP="005F5AE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5AE8" w:rsidRDefault="0077188A" w:rsidP="005F5AE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F5AE8" w:rsidRPr="00854F2E">
        <w:rPr>
          <w:rFonts w:ascii="Tahoma" w:hAnsi="Tahoma" w:cs="Tahoma"/>
        </w:rPr>
        <w:t>. Zmianie ulega</w:t>
      </w:r>
      <w:r w:rsidR="005F5AE8">
        <w:rPr>
          <w:rFonts w:ascii="Tahoma" w:hAnsi="Tahoma" w:cs="Tahoma"/>
        </w:rPr>
        <w:t>ją</w:t>
      </w:r>
      <w:r w:rsidR="005F5AE8" w:rsidRPr="00854F2E">
        <w:rPr>
          <w:rFonts w:ascii="Tahoma" w:hAnsi="Tahoma" w:cs="Tahoma"/>
        </w:rPr>
        <w:t xml:space="preserve"> zapis</w:t>
      </w:r>
      <w:r w:rsidR="005F5AE8">
        <w:rPr>
          <w:rFonts w:ascii="Tahoma" w:hAnsi="Tahoma" w:cs="Tahoma"/>
        </w:rPr>
        <w:t>y</w:t>
      </w:r>
      <w:r w:rsidR="005F5AE8" w:rsidRPr="00854F2E">
        <w:rPr>
          <w:rFonts w:ascii="Tahoma" w:hAnsi="Tahoma" w:cs="Tahoma"/>
        </w:rPr>
        <w:t xml:space="preserve"> </w:t>
      </w:r>
      <w:r w:rsidR="005F5AE8">
        <w:rPr>
          <w:rFonts w:ascii="Tahoma" w:hAnsi="Tahoma" w:cs="Tahoma"/>
        </w:rPr>
        <w:t>SIWZ, w szczególności:</w:t>
      </w:r>
    </w:p>
    <w:p w:rsidR="0077188A" w:rsidRDefault="0077188A" w:rsidP="005F5AE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7188A" w:rsidRDefault="0077188A" w:rsidP="0077188A">
      <w:pPr>
        <w:pStyle w:val="Akapitzlist"/>
        <w:numPr>
          <w:ilvl w:val="0"/>
          <w:numId w:val="7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Tabelę nr 2.13, str. 17-18 (STWIOR - INSTALACJA OŚWIETLENIA TECHNOLOGICZNEGO ORAZ SYSTEMU WIZYJNEGO WRAZ Z NIEZBĘDNYM WYPOSAŻENIEM):</w:t>
      </w:r>
    </w:p>
    <w:p w:rsidR="0077188A" w:rsidRDefault="0077188A" w:rsidP="0077188A">
      <w:pPr>
        <w:tabs>
          <w:tab w:val="left" w:pos="5529"/>
        </w:tabs>
        <w:spacing w:line="276" w:lineRule="auto"/>
        <w:ind w:left="709"/>
        <w:jc w:val="both"/>
        <w:rPr>
          <w:rFonts w:ascii="Tahoma" w:hAnsi="Tahoma" w:cs="Tahoma"/>
          <w:color w:val="0070C0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800"/>
      </w:tblGrid>
      <w:tr w:rsidR="0077188A" w:rsidTr="0077188A">
        <w:trPr>
          <w:trHeight w:val="27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b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b/>
                <w:color w:val="4472C4" w:themeColor="accent1"/>
                <w:lang w:eastAsia="en-US"/>
              </w:rPr>
              <w:t>Parametr urządzenia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b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b/>
                <w:color w:val="4472C4" w:themeColor="accent1"/>
                <w:lang w:eastAsia="en-US"/>
              </w:rPr>
              <w:t>Wartość, Opis, Jednostka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Ilość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 xml:space="preserve">8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kpl</w:t>
            </w:r>
            <w:proofErr w:type="spellEnd"/>
            <w:r>
              <w:rPr>
                <w:rFonts w:ascii="Tahoma" w:hAnsi="Tahoma" w:cs="Tahoma"/>
                <w:color w:val="4472C4" w:themeColor="accent1"/>
                <w:lang w:eastAsia="en-US"/>
              </w:rPr>
              <w:t>.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Rodzaj źródła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LED RGBW min. 450W; min. 50000h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Moc źródła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Min. 450W; min. 25 000lm; 2000K-10000K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Kąt świecenia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105°±15°</w:t>
            </w:r>
          </w:p>
        </w:tc>
      </w:tr>
      <w:tr w:rsidR="0077188A" w:rsidRP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Protokoły sterujące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P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val="en-US" w:eastAsia="en-US"/>
              </w:rPr>
            </w:pPr>
            <w:r w:rsidRPr="0077188A">
              <w:rPr>
                <w:rFonts w:ascii="Tahoma" w:hAnsi="Tahoma" w:cs="Tahoma"/>
                <w:color w:val="4472C4" w:themeColor="accent1"/>
                <w:lang w:val="en-US" w:eastAsia="en-US"/>
              </w:rPr>
              <w:t>USITT DMX512-A; RDM; RFID</w:t>
            </w:r>
          </w:p>
        </w:tc>
      </w:tr>
      <w:tr w:rsidR="0077188A" w:rsidRPr="0077188A" w:rsidTr="0077188A">
        <w:trPr>
          <w:trHeight w:val="51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Złącza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val="en-US" w:eastAsia="en-US"/>
              </w:rPr>
            </w:pPr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•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Zasilanie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powerCON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 True 1</w:t>
            </w:r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Sterowanie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: 5-pin XLR-M (IN); 5-pin XLR-F (OUT)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Optyka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Kąt wiązki światła: 105°±15°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Kąt pola światła: 140°±15°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 xml:space="preserve">• Minimalne natężenie oświetlenia (105°): min. 375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lux</w:t>
            </w:r>
            <w:proofErr w:type="spellEnd"/>
            <w:r>
              <w:rPr>
                <w:rFonts w:ascii="Tahoma" w:hAnsi="Tahoma" w:cs="Tahoma"/>
                <w:color w:val="4472C4" w:themeColor="accent1"/>
                <w:lang w:eastAsia="en-US"/>
              </w:rPr>
              <w:t xml:space="preserve"> @ 5m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Funkcje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Cichy system chłodzenia – chłodzenie pasywne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Adresowanie za pomocą panelu sterującego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Min. IP65</w:t>
            </w:r>
          </w:p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Bezprzewodowy DMX</w:t>
            </w:r>
          </w:p>
        </w:tc>
      </w:tr>
      <w:tr w:rsidR="0077188A" w:rsidTr="0077188A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Wyposażenie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Hak mocowania do rury 50mm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Linka zabezpieczająca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Kabel zasilający 1,5m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 xml:space="preserve">• Wtyczka zasilająca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powerCON</w:t>
            </w:r>
            <w:proofErr w:type="spellEnd"/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lastRenderedPageBreak/>
              <w:t>Parametry elektryczne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Min. 465W; 2,02A @ 230V; 50Hz</w:t>
            </w:r>
          </w:p>
        </w:tc>
      </w:tr>
      <w:tr w:rsidR="0077188A" w:rsidTr="0077188A">
        <w:trPr>
          <w:trHeight w:val="51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Obudowa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Kolor: czarny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Materiał: aluminium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Wymiary maksymalne (długość x szerokość x wysokość)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500mm x 125mm x 275mm</w:t>
            </w:r>
          </w:p>
        </w:tc>
      </w:tr>
      <w:tr w:rsidR="0077188A" w:rsidTr="0077188A">
        <w:trPr>
          <w:trHeight w:val="27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Masa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Maksymalnie 9 kg</w:t>
            </w:r>
          </w:p>
        </w:tc>
      </w:tr>
    </w:tbl>
    <w:p w:rsidR="0077188A" w:rsidRDefault="0077188A" w:rsidP="0077188A">
      <w:pPr>
        <w:tabs>
          <w:tab w:val="left" w:pos="5529"/>
        </w:tabs>
        <w:spacing w:line="276" w:lineRule="auto"/>
        <w:ind w:left="709"/>
        <w:jc w:val="both"/>
        <w:rPr>
          <w:rFonts w:ascii="Tahoma" w:hAnsi="Tahoma" w:cs="Tahoma"/>
          <w:color w:val="0070C0"/>
        </w:rPr>
      </w:pPr>
    </w:p>
    <w:p w:rsidR="0077188A" w:rsidRDefault="0077188A" w:rsidP="0077188A">
      <w:pPr>
        <w:tabs>
          <w:tab w:val="left" w:pos="5529"/>
        </w:tabs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zastępuje się tabelą następującą:</w:t>
      </w:r>
    </w:p>
    <w:p w:rsidR="0077188A" w:rsidRDefault="0077188A" w:rsidP="0077188A">
      <w:pPr>
        <w:tabs>
          <w:tab w:val="left" w:pos="5529"/>
        </w:tabs>
        <w:spacing w:line="276" w:lineRule="auto"/>
        <w:ind w:left="709"/>
        <w:jc w:val="both"/>
        <w:rPr>
          <w:rFonts w:ascii="Tahoma" w:hAnsi="Tahoma" w:cs="Tahoma"/>
          <w:color w:val="0070C0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800"/>
      </w:tblGrid>
      <w:tr w:rsidR="0077188A" w:rsidTr="0077188A">
        <w:trPr>
          <w:trHeight w:val="270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b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b/>
                <w:color w:val="4472C4" w:themeColor="accent1"/>
                <w:lang w:eastAsia="en-US"/>
              </w:rPr>
              <w:t>Parametr urządzenia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b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b/>
                <w:color w:val="4472C4" w:themeColor="accent1"/>
                <w:lang w:eastAsia="en-US"/>
              </w:rPr>
              <w:t>Wartość, Opis, Jednostka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Ilość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 xml:space="preserve">8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kpl</w:t>
            </w:r>
            <w:proofErr w:type="spellEnd"/>
            <w:r>
              <w:rPr>
                <w:rFonts w:ascii="Tahoma" w:hAnsi="Tahoma" w:cs="Tahoma"/>
                <w:color w:val="4472C4" w:themeColor="accent1"/>
                <w:lang w:eastAsia="en-US"/>
              </w:rPr>
              <w:t>.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Rodzaj źródła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LED RGBW min. 450W; min. 30000h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Moc źródła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Min. 450W; min. 14 000lm;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Kąt świecenia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105°±15°</w:t>
            </w:r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Protokoły sterujące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USITT DMX512-A; RDM;</w:t>
            </w:r>
          </w:p>
        </w:tc>
      </w:tr>
      <w:tr w:rsidR="0077188A" w:rsidRPr="0077188A" w:rsidTr="0077188A">
        <w:trPr>
          <w:trHeight w:val="51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Złącza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val="en-US" w:eastAsia="en-US"/>
              </w:rPr>
            </w:pPr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•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Zasilanie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powerCON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 xml:space="preserve"> True 1</w:t>
            </w:r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Sterowanie</w:t>
            </w:r>
            <w:proofErr w:type="spellEnd"/>
            <w:r>
              <w:rPr>
                <w:rFonts w:ascii="Tahoma" w:hAnsi="Tahoma" w:cs="Tahoma"/>
                <w:color w:val="4472C4" w:themeColor="accent1"/>
                <w:lang w:val="en-US" w:eastAsia="en-US"/>
              </w:rPr>
              <w:t>: 5-pin XLR-M (IN); 5-pin XLR-F (OUT)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Optyka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Kąt wiązki światła: 105°±15°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Kąt pola światła: 140°±15°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 xml:space="preserve">• Minimalne natężenie oświetlenia (105°): min. 650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lux</w:t>
            </w:r>
            <w:proofErr w:type="spellEnd"/>
            <w:r>
              <w:rPr>
                <w:rFonts w:ascii="Tahoma" w:hAnsi="Tahoma" w:cs="Tahoma"/>
                <w:color w:val="4472C4" w:themeColor="accent1"/>
                <w:lang w:eastAsia="en-US"/>
              </w:rPr>
              <w:t xml:space="preserve"> @ 3m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Funkcje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Cichy system chłodzenia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Adresowanie za pomocą panelu sterującego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Min. IP65</w:t>
            </w:r>
          </w:p>
        </w:tc>
      </w:tr>
      <w:tr w:rsidR="0077188A" w:rsidTr="0077188A">
        <w:trPr>
          <w:trHeight w:val="102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Wyposażenie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Hak mocowania do rury 50mm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Linka zabezpieczająca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Kabel zasilający 1,5m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 xml:space="preserve">• Wtyczka zasilająca </w:t>
            </w:r>
            <w:proofErr w:type="spellStart"/>
            <w:r>
              <w:rPr>
                <w:rFonts w:ascii="Tahoma" w:hAnsi="Tahoma" w:cs="Tahoma"/>
                <w:color w:val="4472C4" w:themeColor="accent1"/>
                <w:lang w:eastAsia="en-US"/>
              </w:rPr>
              <w:t>powerCON</w:t>
            </w:r>
            <w:proofErr w:type="spellEnd"/>
          </w:p>
        </w:tc>
      </w:tr>
      <w:tr w:rsidR="0077188A" w:rsidTr="0077188A">
        <w:trPr>
          <w:trHeight w:val="25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Parametry elektryczne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Min. 465W; 2,02A @ 230V; 50Hz</w:t>
            </w:r>
          </w:p>
        </w:tc>
      </w:tr>
      <w:tr w:rsidR="0077188A" w:rsidTr="0077188A">
        <w:trPr>
          <w:trHeight w:val="51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Obudowa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88A" w:rsidRDefault="0077188A">
            <w:pPr>
              <w:spacing w:line="256" w:lineRule="auto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• Kolor: czarny</w:t>
            </w:r>
            <w:r>
              <w:rPr>
                <w:rFonts w:ascii="Tahoma" w:hAnsi="Tahoma" w:cs="Tahoma"/>
                <w:color w:val="4472C4" w:themeColor="accent1"/>
                <w:lang w:eastAsia="en-US"/>
              </w:rPr>
              <w:br/>
              <w:t>• Materiał: aluminium</w:t>
            </w:r>
          </w:p>
        </w:tc>
      </w:tr>
      <w:tr w:rsidR="0077188A" w:rsidTr="0077188A">
        <w:trPr>
          <w:trHeight w:val="76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Wymiary maksymalne (długość x szerokość x wysokość)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500mm x 270mm x 275mm</w:t>
            </w:r>
          </w:p>
        </w:tc>
      </w:tr>
      <w:tr w:rsidR="0077188A" w:rsidTr="0077188A">
        <w:trPr>
          <w:trHeight w:val="27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Masa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7188A" w:rsidRDefault="0077188A">
            <w:pPr>
              <w:spacing w:line="256" w:lineRule="auto"/>
              <w:jc w:val="both"/>
              <w:rPr>
                <w:rFonts w:ascii="Tahoma" w:hAnsi="Tahoma" w:cs="Tahoma"/>
                <w:color w:val="4472C4" w:themeColor="accent1"/>
                <w:lang w:eastAsia="en-US"/>
              </w:rPr>
            </w:pPr>
            <w:r>
              <w:rPr>
                <w:rFonts w:ascii="Tahoma" w:hAnsi="Tahoma" w:cs="Tahoma"/>
                <w:color w:val="4472C4" w:themeColor="accent1"/>
                <w:lang w:eastAsia="en-US"/>
              </w:rPr>
              <w:t>Maksymalnie 15kg</w:t>
            </w:r>
          </w:p>
        </w:tc>
      </w:tr>
    </w:tbl>
    <w:p w:rsidR="0077188A" w:rsidRDefault="0077188A" w:rsidP="0077188A">
      <w:pPr>
        <w:pStyle w:val="Domylne"/>
        <w:rPr>
          <w:rFonts w:ascii="Tahoma" w:hAnsi="Tahoma" w:cs="Tahoma"/>
          <w:b/>
          <w:bCs/>
          <w:sz w:val="24"/>
          <w:szCs w:val="24"/>
        </w:rPr>
      </w:pPr>
    </w:p>
    <w:p w:rsidR="0077188A" w:rsidRDefault="0077188A" w:rsidP="0077188A"/>
    <w:p w:rsidR="0077188A" w:rsidRDefault="0077188A" w:rsidP="0077188A">
      <w:pPr>
        <w:pStyle w:val="Akapitzlist"/>
        <w:numPr>
          <w:ilvl w:val="0"/>
          <w:numId w:val="7"/>
        </w:numPr>
        <w:ind w:left="284"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</w:rPr>
        <w:t>Zapis znajdujący się w tabeli „8. Zestawienie urządzeń” (</w:t>
      </w:r>
      <w:proofErr w:type="spellStart"/>
      <w:r>
        <w:rPr>
          <w:rFonts w:ascii="Tahoma" w:hAnsi="Tahoma" w:cs="Tahoma"/>
        </w:rPr>
        <w:t>STWiOR</w:t>
      </w:r>
      <w:proofErr w:type="spellEnd"/>
      <w:r>
        <w:rPr>
          <w:rFonts w:ascii="Tahoma" w:hAnsi="Tahoma" w:cs="Tahoma"/>
        </w:rPr>
        <w:t xml:space="preserve"> – ELEKTROAKUSTYKA) pkt. 6.5, str. 15, „Zestaw słuchawkowy do </w:t>
      </w:r>
      <w:proofErr w:type="spellStart"/>
      <w:r>
        <w:rPr>
          <w:rFonts w:ascii="Tahoma" w:hAnsi="Tahoma" w:cs="Tahoma"/>
        </w:rPr>
        <w:t>beltpacka</w:t>
      </w:r>
      <w:proofErr w:type="spellEnd"/>
      <w:r>
        <w:rPr>
          <w:rFonts w:ascii="Tahoma" w:hAnsi="Tahoma" w:cs="Tahoma"/>
        </w:rPr>
        <w:t>”  zapis w brzmieniu:</w:t>
      </w:r>
    </w:p>
    <w:p w:rsidR="0077188A" w:rsidRDefault="0077188A" w:rsidP="0077188A">
      <w:pPr>
        <w:spacing w:after="200" w:line="276" w:lineRule="auto"/>
        <w:ind w:left="284"/>
        <w:jc w:val="both"/>
        <w:rPr>
          <w:rFonts w:ascii="Tahoma" w:hAnsi="Tahoma" w:cs="Tahoma"/>
        </w:rPr>
      </w:pPr>
    </w:p>
    <w:p w:rsidR="0077188A" w:rsidRDefault="0077188A" w:rsidP="0077188A">
      <w:pPr>
        <w:spacing w:after="200" w:line="276" w:lineRule="auto"/>
        <w:ind w:left="284"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„- pasmo przenoszenia mikrofonu nie węższe niż 50Hz – 13,5kHz</w:t>
      </w:r>
    </w:p>
    <w:p w:rsidR="0077188A" w:rsidRDefault="0077188A" w:rsidP="0077188A">
      <w:pPr>
        <w:spacing w:after="200" w:line="276" w:lineRule="auto"/>
        <w:ind w:left="284"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lastRenderedPageBreak/>
        <w:t>- pasmo przenoszenia mikrofonu nie węższe niż 30Hz – 15kHz”</w:t>
      </w:r>
    </w:p>
    <w:p w:rsidR="0077188A" w:rsidRDefault="0077188A" w:rsidP="0077188A">
      <w:pPr>
        <w:ind w:left="284"/>
        <w:jc w:val="both"/>
        <w:rPr>
          <w:rFonts w:ascii="Tahoma" w:hAnsi="Tahoma" w:cs="Tahoma"/>
          <w:color w:val="0070C0"/>
        </w:rPr>
      </w:pPr>
    </w:p>
    <w:p w:rsidR="0077188A" w:rsidRDefault="0077188A" w:rsidP="0077188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zastępuje zapisem:</w:t>
      </w:r>
    </w:p>
    <w:p w:rsidR="0077188A" w:rsidRDefault="0077188A" w:rsidP="0077188A">
      <w:pPr>
        <w:ind w:left="284"/>
        <w:jc w:val="both"/>
        <w:rPr>
          <w:rFonts w:ascii="Tahoma" w:hAnsi="Tahoma" w:cs="Tahoma"/>
          <w:color w:val="0070C0"/>
        </w:rPr>
      </w:pPr>
    </w:p>
    <w:p w:rsidR="0077188A" w:rsidRDefault="0077188A" w:rsidP="0077188A">
      <w:pPr>
        <w:pStyle w:val="Standard"/>
        <w:spacing w:line="276" w:lineRule="auto"/>
        <w:ind w:left="284"/>
        <w:jc w:val="both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</w:rPr>
        <w:t xml:space="preserve">„- </w:t>
      </w:r>
      <w:r>
        <w:rPr>
          <w:rFonts w:ascii="Tahoma" w:hAnsi="Tahoma" w:cs="Tahoma"/>
          <w:color w:val="0070C0"/>
          <w:sz w:val="24"/>
          <w:szCs w:val="24"/>
        </w:rPr>
        <w:t>pasmo przenoszenia mikrofonu nie węższe niż 50Hz – 13,5kHz</w:t>
      </w:r>
    </w:p>
    <w:p w:rsidR="0077188A" w:rsidRDefault="0077188A" w:rsidP="0077188A">
      <w:pPr>
        <w:pStyle w:val="Standard"/>
        <w:spacing w:line="276" w:lineRule="auto"/>
        <w:ind w:left="284"/>
        <w:jc w:val="both"/>
        <w:rPr>
          <w:rFonts w:ascii="Tahoma" w:hAnsi="Tahoma" w:cs="Tahoma"/>
          <w:color w:val="0070C0"/>
          <w:sz w:val="24"/>
          <w:szCs w:val="24"/>
        </w:rPr>
      </w:pPr>
    </w:p>
    <w:p w:rsidR="0077188A" w:rsidRDefault="0077188A" w:rsidP="0077188A">
      <w:pPr>
        <w:pStyle w:val="Standard"/>
        <w:spacing w:line="276" w:lineRule="auto"/>
        <w:ind w:left="284"/>
        <w:jc w:val="both"/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 xml:space="preserve"> - pasmo przenoszenia słuchawki nie węższe niż 30Hz – 15kHz”</w:t>
      </w:r>
    </w:p>
    <w:p w:rsidR="0077188A" w:rsidRDefault="0077188A" w:rsidP="0077188A">
      <w:pPr>
        <w:ind w:left="360"/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 xml:space="preserve"> </w:t>
      </w:r>
    </w:p>
    <w:p w:rsidR="0077188A" w:rsidRDefault="0077188A" w:rsidP="0077188A">
      <w:pPr>
        <w:pStyle w:val="Akapitzlist"/>
        <w:numPr>
          <w:ilvl w:val="0"/>
          <w:numId w:val="7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opracowaniu „Zasady działania i współpracy urządzeń instalacji przeciwpożarowych (scenariusz pożarowy)” w punkcie 1. „Uwagi wstępne”, zapis w brzmieniu: </w:t>
      </w:r>
    </w:p>
    <w:p w:rsidR="0077188A" w:rsidRDefault="0077188A" w:rsidP="0077188A">
      <w:pPr>
        <w:ind w:left="-76"/>
        <w:jc w:val="both"/>
        <w:rPr>
          <w:rFonts w:ascii="Tahoma" w:hAnsi="Tahoma" w:cs="Tahoma"/>
        </w:rPr>
      </w:pPr>
    </w:p>
    <w:p w:rsidR="0077188A" w:rsidRDefault="0077188A" w:rsidP="0077188A">
      <w:pPr>
        <w:ind w:left="-76"/>
        <w:jc w:val="both"/>
        <w:rPr>
          <w:rFonts w:ascii="Tahoma" w:hAnsi="Tahoma" w:cs="Tahoma"/>
          <w:color w:val="4472C4" w:themeColor="accent1"/>
        </w:rPr>
      </w:pPr>
      <w:r>
        <w:rPr>
          <w:rFonts w:ascii="Tahoma" w:hAnsi="Tahoma" w:cs="Tahoma"/>
          <w:color w:val="4472C4" w:themeColor="accent1"/>
        </w:rPr>
        <w:t xml:space="preserve">„(…) czego odzwierciedleniem jest matryca sterowań urządzeń i instalacji przeciwpożarowych dołączona do scenariusza jako załącznik.”, </w:t>
      </w:r>
    </w:p>
    <w:p w:rsidR="0077188A" w:rsidRDefault="0077188A" w:rsidP="0077188A">
      <w:pPr>
        <w:ind w:left="-76"/>
        <w:jc w:val="both"/>
        <w:rPr>
          <w:rFonts w:ascii="Tahoma" w:hAnsi="Tahoma" w:cs="Tahoma"/>
          <w:color w:val="4472C4" w:themeColor="accent1"/>
        </w:rPr>
      </w:pPr>
    </w:p>
    <w:p w:rsidR="0077188A" w:rsidRDefault="0077188A" w:rsidP="0077188A">
      <w:pPr>
        <w:ind w:left="-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zastępuje się zapisem w brzmieniu: </w:t>
      </w:r>
    </w:p>
    <w:p w:rsidR="0077188A" w:rsidRDefault="0077188A" w:rsidP="0077188A">
      <w:pPr>
        <w:ind w:left="-76"/>
        <w:jc w:val="both"/>
        <w:rPr>
          <w:rFonts w:ascii="Tahoma" w:hAnsi="Tahoma" w:cs="Tahoma"/>
          <w:color w:val="4472C4" w:themeColor="accent1"/>
        </w:rPr>
      </w:pPr>
    </w:p>
    <w:p w:rsidR="0077188A" w:rsidRDefault="0077188A" w:rsidP="0077188A">
      <w:pPr>
        <w:ind w:left="-76"/>
        <w:jc w:val="both"/>
        <w:rPr>
          <w:rFonts w:ascii="Tahoma" w:hAnsi="Tahoma" w:cs="Tahoma"/>
          <w:color w:val="4472C4" w:themeColor="accent1"/>
        </w:rPr>
      </w:pPr>
      <w:r>
        <w:rPr>
          <w:rFonts w:ascii="Tahoma" w:hAnsi="Tahoma" w:cs="Tahoma"/>
          <w:color w:val="4472C4" w:themeColor="accent1"/>
        </w:rPr>
        <w:t>„(…), matryca sterowań do instalacji zostanie opracowana wraz z dokumentacją powykonawczą przez Wykonawcę.”</w:t>
      </w:r>
    </w:p>
    <w:p w:rsidR="0077188A" w:rsidRDefault="0077188A" w:rsidP="0077188A">
      <w:pPr>
        <w:ind w:left="284"/>
        <w:jc w:val="both"/>
        <w:rPr>
          <w:rFonts w:ascii="Tahoma" w:hAnsi="Tahoma" w:cs="Tahoma"/>
          <w:color w:val="0070C0"/>
        </w:rPr>
      </w:pPr>
    </w:p>
    <w:p w:rsidR="00C561FB" w:rsidRDefault="00C561FB"/>
    <w:p w:rsidR="00A81D5C" w:rsidRDefault="00A81D5C"/>
    <w:p w:rsidR="00A81D5C" w:rsidRPr="00854F2E" w:rsidRDefault="0077188A" w:rsidP="00A81D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</w:t>
      </w:r>
      <w:r w:rsidR="00A81D5C">
        <w:rPr>
          <w:rFonts w:ascii="Tahoma" w:hAnsi="Tahoma" w:cs="Tahoma"/>
        </w:rPr>
        <w:t xml:space="preserve">. </w:t>
      </w:r>
      <w:r w:rsidR="00A81D5C" w:rsidRPr="00854F2E">
        <w:rPr>
          <w:rFonts w:ascii="Tahoma" w:hAnsi="Tahoma" w:cs="Tahoma"/>
        </w:rPr>
        <w:t>Zmiana treści SIWZ została dokonana przed upływem terminu składania ofert.</w:t>
      </w:r>
    </w:p>
    <w:p w:rsidR="00A81D5C" w:rsidRDefault="00A81D5C" w:rsidP="00A81D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Ww. zmiana SIWZ</w:t>
      </w:r>
      <w:r w:rsidRPr="00854F2E">
        <w:rPr>
          <w:rFonts w:ascii="Tahoma" w:hAnsi="Tahoma" w:cs="Tahoma"/>
        </w:rPr>
        <w:t xml:space="preserve"> </w:t>
      </w:r>
      <w:r w:rsidR="0077188A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wpływa</w:t>
      </w:r>
      <w:r w:rsidRPr="00854F2E">
        <w:rPr>
          <w:rFonts w:ascii="Tahoma" w:hAnsi="Tahoma" w:cs="Tahoma"/>
        </w:rPr>
        <w:t xml:space="preserve"> na zmianę treści ogłoszenia o zamówieniu. </w:t>
      </w:r>
    </w:p>
    <w:p w:rsidR="0077188A" w:rsidRDefault="0077188A" w:rsidP="00A81D5C">
      <w:pPr>
        <w:jc w:val="both"/>
        <w:rPr>
          <w:rFonts w:ascii="Tahoma" w:hAnsi="Tahoma" w:cs="Tahoma"/>
        </w:rPr>
      </w:pPr>
    </w:p>
    <w:p w:rsidR="0077188A" w:rsidRDefault="0077188A" w:rsidP="00A81D5C">
      <w:pPr>
        <w:jc w:val="both"/>
        <w:rPr>
          <w:rFonts w:ascii="Tahoma" w:hAnsi="Tahoma" w:cs="Tahoma"/>
        </w:rPr>
      </w:pPr>
      <w:bookmarkStart w:id="0" w:name="_GoBack"/>
      <w:bookmarkEnd w:id="0"/>
    </w:p>
    <w:p w:rsidR="00A81D5C" w:rsidRPr="0074360A" w:rsidRDefault="0077188A" w:rsidP="00A81D5C">
      <w:pPr>
        <w:jc w:val="both"/>
      </w:pPr>
      <w:r>
        <w:rPr>
          <w:rFonts w:ascii="Tahoma" w:hAnsi="Tahoma" w:cs="Tahoma"/>
        </w:rPr>
        <w:t>III. Pozostałe zapisy SIWZ nie ulegają zmianie.</w:t>
      </w:r>
    </w:p>
    <w:p w:rsidR="00A81D5C" w:rsidRDefault="00A81D5C"/>
    <w:sectPr w:rsidR="00A81D5C" w:rsidSect="00BF243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C5" w:rsidRDefault="007A43C5" w:rsidP="009D436D">
      <w:r>
        <w:separator/>
      </w:r>
    </w:p>
  </w:endnote>
  <w:endnote w:type="continuationSeparator" w:id="0">
    <w:p w:rsidR="007A43C5" w:rsidRDefault="007A43C5" w:rsidP="009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</w:rPr>
      <w:id w:val="-1042823337"/>
      <w:docPartObj>
        <w:docPartGallery w:val="Page Numbers (Bottom of Page)"/>
        <w:docPartUnique/>
      </w:docPartObj>
    </w:sdtPr>
    <w:sdtEndPr/>
    <w:sdtContent>
      <w:p w:rsidR="009D436D" w:rsidRPr="009D436D" w:rsidRDefault="009D436D">
        <w:pPr>
          <w:pStyle w:val="Stopka"/>
          <w:jc w:val="right"/>
          <w:rPr>
            <w:rFonts w:ascii="Tahoma" w:hAnsi="Tahoma" w:cs="Tahoma"/>
          </w:rPr>
        </w:pPr>
        <w:r w:rsidRPr="009D436D">
          <w:rPr>
            <w:rFonts w:ascii="Tahoma" w:hAnsi="Tahoma" w:cs="Tahoma"/>
          </w:rPr>
          <w:fldChar w:fldCharType="begin"/>
        </w:r>
        <w:r w:rsidRPr="009D436D">
          <w:rPr>
            <w:rFonts w:ascii="Tahoma" w:hAnsi="Tahoma" w:cs="Tahoma"/>
          </w:rPr>
          <w:instrText>PAGE   \* MERGEFORMAT</w:instrText>
        </w:r>
        <w:r w:rsidRPr="009D436D">
          <w:rPr>
            <w:rFonts w:ascii="Tahoma" w:hAnsi="Tahoma" w:cs="Tahoma"/>
          </w:rPr>
          <w:fldChar w:fldCharType="separate"/>
        </w:r>
        <w:r w:rsidR="0077188A">
          <w:rPr>
            <w:rFonts w:ascii="Tahoma" w:hAnsi="Tahoma" w:cs="Tahoma"/>
            <w:noProof/>
          </w:rPr>
          <w:t>3</w:t>
        </w:r>
        <w:r w:rsidRPr="009D436D">
          <w:rPr>
            <w:rFonts w:ascii="Tahoma" w:hAnsi="Tahoma" w:cs="Tahoma"/>
          </w:rPr>
          <w:fldChar w:fldCharType="end"/>
        </w:r>
      </w:p>
    </w:sdtContent>
  </w:sdt>
  <w:p w:rsidR="009D436D" w:rsidRPr="009D436D" w:rsidRDefault="009D436D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C5" w:rsidRDefault="007A43C5" w:rsidP="009D436D">
      <w:r>
        <w:separator/>
      </w:r>
    </w:p>
  </w:footnote>
  <w:footnote w:type="continuationSeparator" w:id="0">
    <w:p w:rsidR="007A43C5" w:rsidRDefault="007A43C5" w:rsidP="009D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2" w:rsidRDefault="00BF2432" w:rsidP="00BF2432">
    <w:pPr>
      <w:pStyle w:val="Nagwek"/>
      <w:rPr>
        <w:sz w:val="22"/>
        <w:szCs w:val="22"/>
      </w:rPr>
    </w:pPr>
    <w:r>
      <w:rPr>
        <w:rFonts w:ascii="Tahoma" w:hAnsi="Tahoma" w:cs="Tahoma"/>
        <w:noProof/>
      </w:rPr>
      <w:drawing>
        <wp:inline distT="0" distB="0" distL="0" distR="0">
          <wp:extent cx="1390650" cy="485775"/>
          <wp:effectExtent l="0" t="0" r="0" b="0"/>
          <wp:docPr id="1" name="Obraz 1" descr="ateneu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ateneum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432" w:rsidRDefault="00BF2432">
    <w:pPr>
      <w:pStyle w:val="Nagwek"/>
    </w:pPr>
  </w:p>
  <w:p w:rsidR="00BF2432" w:rsidRDefault="00BF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2" w:rsidRDefault="00BF2432" w:rsidP="00BF2432">
    <w:pPr>
      <w:pStyle w:val="Nagwek"/>
      <w:rPr>
        <w:sz w:val="22"/>
        <w:szCs w:val="22"/>
      </w:rPr>
    </w:pPr>
    <w:r>
      <w:rPr>
        <w:rFonts w:ascii="Tahoma" w:hAnsi="Tahoma" w:cs="Tahoma"/>
        <w:noProof/>
      </w:rPr>
      <w:drawing>
        <wp:inline distT="0" distB="0" distL="0" distR="0">
          <wp:extent cx="1390650" cy="485775"/>
          <wp:effectExtent l="0" t="0" r="0" b="0"/>
          <wp:docPr id="2" name="Obraz 2" descr="ateneum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ateneum-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432" w:rsidRDefault="00BF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1A"/>
    <w:multiLevelType w:val="hybridMultilevel"/>
    <w:tmpl w:val="CBE836C0"/>
    <w:lvl w:ilvl="0" w:tplc="6C58ED7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9CF"/>
    <w:multiLevelType w:val="hybridMultilevel"/>
    <w:tmpl w:val="7820ED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4284E"/>
    <w:multiLevelType w:val="hybridMultilevel"/>
    <w:tmpl w:val="D476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F48FD"/>
    <w:multiLevelType w:val="hybridMultilevel"/>
    <w:tmpl w:val="2D2AF52C"/>
    <w:lvl w:ilvl="0" w:tplc="BF0267C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0185"/>
    <w:multiLevelType w:val="hybridMultilevel"/>
    <w:tmpl w:val="7AB61FB4"/>
    <w:lvl w:ilvl="0" w:tplc="AA8AE7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954A5"/>
    <w:multiLevelType w:val="hybridMultilevel"/>
    <w:tmpl w:val="44222A8C"/>
    <w:lvl w:ilvl="0" w:tplc="4184C1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B"/>
    <w:rsid w:val="001274D0"/>
    <w:rsid w:val="004421BD"/>
    <w:rsid w:val="00455FDA"/>
    <w:rsid w:val="005F5AE8"/>
    <w:rsid w:val="0077188A"/>
    <w:rsid w:val="007A43C5"/>
    <w:rsid w:val="008B5487"/>
    <w:rsid w:val="009D436D"/>
    <w:rsid w:val="00A81D5C"/>
    <w:rsid w:val="00AA4858"/>
    <w:rsid w:val="00B25B96"/>
    <w:rsid w:val="00BF2432"/>
    <w:rsid w:val="00C561FB"/>
    <w:rsid w:val="00F61F62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61FB"/>
    <w:pPr>
      <w:ind w:left="720"/>
      <w:contextualSpacing/>
    </w:pPr>
  </w:style>
  <w:style w:type="paragraph" w:customStyle="1" w:styleId="TreA">
    <w:name w:val="Treść A"/>
    <w:uiPriority w:val="99"/>
    <w:rsid w:val="005F5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nhideWhenUsed/>
    <w:rsid w:val="009D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77188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7718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61FB"/>
    <w:pPr>
      <w:ind w:left="720"/>
      <w:contextualSpacing/>
    </w:pPr>
  </w:style>
  <w:style w:type="paragraph" w:customStyle="1" w:styleId="TreA">
    <w:name w:val="Treść A"/>
    <w:uiPriority w:val="99"/>
    <w:rsid w:val="005F5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">
    <w:name w:val="header"/>
    <w:basedOn w:val="Normalny"/>
    <w:link w:val="NagwekZnak"/>
    <w:unhideWhenUsed/>
    <w:rsid w:val="009D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3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77188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7718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1F35-1ED0-45D9-8761-A528CE1F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Inwestycja</dc:creator>
  <cp:lastModifiedBy>Iwanowski Piotr</cp:lastModifiedBy>
  <cp:revision>3</cp:revision>
  <dcterms:created xsi:type="dcterms:W3CDTF">2019-01-25T17:33:00Z</dcterms:created>
  <dcterms:modified xsi:type="dcterms:W3CDTF">2019-01-25T17:35:00Z</dcterms:modified>
</cp:coreProperties>
</file>